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83" w:rsidRPr="00D75A2A" w:rsidRDefault="00E75183" w:rsidP="00E75183">
      <w:pPr>
        <w:jc w:val="center"/>
        <w:rPr>
          <w:rFonts w:ascii="Arial" w:hAnsi="Arial" w:cs="Arial"/>
          <w:b/>
        </w:rPr>
      </w:pPr>
      <w:r w:rsidRPr="00D75A2A">
        <w:rPr>
          <w:rFonts w:ascii="Arial" w:hAnsi="Arial" w:cs="Arial"/>
          <w:b/>
        </w:rPr>
        <w:t xml:space="preserve">GAZİANTEP RÖLÖVE ve ANITLAR MÜDÜRLÜĞÜ </w:t>
      </w:r>
    </w:p>
    <w:p w:rsidR="00E75183" w:rsidRDefault="00E75183" w:rsidP="00D75A2A">
      <w:pPr>
        <w:jc w:val="center"/>
        <w:rPr>
          <w:rFonts w:ascii="Arial" w:hAnsi="Arial" w:cs="Arial"/>
          <w:b/>
        </w:rPr>
      </w:pPr>
      <w:r w:rsidRPr="00D75A2A">
        <w:rPr>
          <w:rFonts w:ascii="Arial" w:hAnsi="Arial" w:cs="Arial"/>
          <w:b/>
        </w:rPr>
        <w:t>KAMU HİZMET STANDARTLARI TABLOSU</w:t>
      </w:r>
    </w:p>
    <w:p w:rsidR="00FF07A4" w:rsidRPr="00D75A2A" w:rsidRDefault="00FF07A4" w:rsidP="00D75A2A">
      <w:pPr>
        <w:jc w:val="center"/>
        <w:rPr>
          <w:rFonts w:ascii="Arial" w:hAnsi="Arial" w:cs="Arial"/>
          <w:b/>
        </w:rPr>
      </w:pPr>
    </w:p>
    <w:tbl>
      <w:tblPr>
        <w:tblW w:w="9791" w:type="dxa"/>
        <w:jc w:val="center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2648"/>
        <w:gridCol w:w="3797"/>
        <w:gridCol w:w="2485"/>
      </w:tblGrid>
      <w:tr w:rsidR="00E75183" w:rsidRPr="00E75183" w:rsidTr="00820732">
        <w:trPr>
          <w:trHeight w:val="975"/>
          <w:jc w:val="center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E75183" w:rsidRPr="00E75183" w:rsidRDefault="00E75183" w:rsidP="00E7518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5183">
              <w:rPr>
                <w:rFonts w:ascii="Calibri" w:hAnsi="Calibri"/>
                <w:b/>
                <w:bCs/>
                <w:color w:val="000000"/>
              </w:rPr>
              <w:t>SIRA NO</w:t>
            </w: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:rsidR="00E75183" w:rsidRPr="00E75183" w:rsidRDefault="00E75183" w:rsidP="00E7518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5183">
              <w:rPr>
                <w:rFonts w:ascii="Calibri" w:hAnsi="Calibri"/>
                <w:b/>
                <w:bCs/>
                <w:color w:val="000000"/>
              </w:rPr>
              <w:t>HİZMETİN ADI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E75183" w:rsidRPr="00E75183" w:rsidRDefault="00E75183" w:rsidP="00E7518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5183">
              <w:rPr>
                <w:rFonts w:ascii="Calibri" w:hAnsi="Calibri"/>
                <w:b/>
                <w:bCs/>
                <w:color w:val="000000"/>
              </w:rPr>
              <w:t>BAŞVURUDA İSTENİLEN BELGEKER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E75183" w:rsidRPr="00E75183" w:rsidRDefault="00E75183" w:rsidP="00E7518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5183">
              <w:rPr>
                <w:rFonts w:ascii="Calibri" w:hAnsi="Calibri"/>
                <w:b/>
                <w:bCs/>
                <w:color w:val="000000"/>
              </w:rPr>
              <w:t>HİZMETİN TAMAMLANMA SÜRESİ (EN GEÇ)</w:t>
            </w:r>
          </w:p>
        </w:tc>
      </w:tr>
      <w:tr w:rsidR="00300F80" w:rsidRPr="00E75183" w:rsidTr="00820732">
        <w:trPr>
          <w:trHeight w:val="884"/>
          <w:jc w:val="center"/>
        </w:trPr>
        <w:tc>
          <w:tcPr>
            <w:tcW w:w="861" w:type="dxa"/>
            <w:shd w:val="clear" w:color="auto" w:fill="auto"/>
            <w:vAlign w:val="center"/>
            <w:hideMark/>
          </w:tcPr>
          <w:p w:rsidR="00300F80" w:rsidRPr="00E75183" w:rsidRDefault="00300F80" w:rsidP="00E75183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648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Proje işlerinin yaklaşık maliyetinin hazırlanması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Mülkiyet durumu, tescil durumu, imar çapı ve fotoğraf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2 Gün</w:t>
            </w:r>
          </w:p>
        </w:tc>
      </w:tr>
      <w:tr w:rsidR="00300F80" w:rsidRPr="00E75183" w:rsidTr="00820732">
        <w:trPr>
          <w:trHeight w:val="967"/>
          <w:jc w:val="center"/>
        </w:trPr>
        <w:tc>
          <w:tcPr>
            <w:tcW w:w="861" w:type="dxa"/>
            <w:shd w:val="clear" w:color="auto" w:fill="auto"/>
            <w:vAlign w:val="center"/>
            <w:hideMark/>
          </w:tcPr>
          <w:p w:rsidR="00300F80" w:rsidRPr="00E75183" w:rsidRDefault="00300F80" w:rsidP="00E75183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648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Uygulama işlerinin yaklaşık maliyetinin hazırlanması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 xml:space="preserve">Kurul onaylı proje, müdahale paftası, </w:t>
            </w:r>
            <w:proofErr w:type="gramStart"/>
            <w:r w:rsidRPr="00E75183">
              <w:rPr>
                <w:rFonts w:ascii="Calibri" w:hAnsi="Calibri"/>
                <w:color w:val="000000"/>
              </w:rPr>
              <w:t>restorasyon</w:t>
            </w:r>
            <w:proofErr w:type="gramEnd"/>
            <w:r w:rsidRPr="00E75183">
              <w:rPr>
                <w:rFonts w:ascii="Calibri" w:hAnsi="Calibri"/>
                <w:color w:val="000000"/>
              </w:rPr>
              <w:t xml:space="preserve"> raporu ve </w:t>
            </w:r>
            <w:proofErr w:type="spellStart"/>
            <w:r w:rsidRPr="00E75183">
              <w:rPr>
                <w:rFonts w:ascii="Calibri" w:hAnsi="Calibri"/>
                <w:color w:val="000000"/>
              </w:rPr>
              <w:t>rölövesine</w:t>
            </w:r>
            <w:proofErr w:type="spellEnd"/>
            <w:r w:rsidRPr="00E75183">
              <w:rPr>
                <w:rFonts w:ascii="Calibri" w:hAnsi="Calibri"/>
                <w:color w:val="000000"/>
              </w:rPr>
              <w:t xml:space="preserve"> ait belgelemeler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1 Ay</w:t>
            </w:r>
          </w:p>
        </w:tc>
      </w:tr>
      <w:tr w:rsidR="00300F80" w:rsidRPr="00E75183" w:rsidTr="00820732">
        <w:trPr>
          <w:trHeight w:val="968"/>
          <w:jc w:val="center"/>
        </w:trPr>
        <w:tc>
          <w:tcPr>
            <w:tcW w:w="861" w:type="dxa"/>
            <w:shd w:val="clear" w:color="auto" w:fill="auto"/>
            <w:vAlign w:val="center"/>
            <w:hideMark/>
          </w:tcPr>
          <w:p w:rsidR="00300F80" w:rsidRPr="00E75183" w:rsidRDefault="00300F80" w:rsidP="00E75183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648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İhale dosyasının hazırlanması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Proje, yaklaşık maliyet ve ihale onayı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10 Gün</w:t>
            </w:r>
          </w:p>
        </w:tc>
      </w:tr>
      <w:tr w:rsidR="00300F80" w:rsidRPr="00E75183" w:rsidTr="00820732">
        <w:trPr>
          <w:trHeight w:val="868"/>
          <w:jc w:val="center"/>
        </w:trPr>
        <w:tc>
          <w:tcPr>
            <w:tcW w:w="861" w:type="dxa"/>
            <w:shd w:val="clear" w:color="auto" w:fill="auto"/>
            <w:vAlign w:val="center"/>
            <w:hideMark/>
          </w:tcPr>
          <w:p w:rsidR="00300F80" w:rsidRPr="00E75183" w:rsidRDefault="00300F80" w:rsidP="00E75183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648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İhale yapılması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İhale ile ilgili istenmiş olan belgeler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1 Ay 10 Gün</w:t>
            </w:r>
          </w:p>
        </w:tc>
      </w:tr>
      <w:tr w:rsidR="00300F80" w:rsidRPr="00E75183" w:rsidTr="00820732">
        <w:trPr>
          <w:trHeight w:val="952"/>
          <w:jc w:val="center"/>
        </w:trPr>
        <w:tc>
          <w:tcPr>
            <w:tcW w:w="861" w:type="dxa"/>
            <w:shd w:val="clear" w:color="auto" w:fill="auto"/>
            <w:vAlign w:val="center"/>
            <w:hideMark/>
          </w:tcPr>
          <w:p w:rsidR="00300F80" w:rsidRPr="00E75183" w:rsidRDefault="00300F80" w:rsidP="00E75183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648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Uygulamaların kontrollük çalışmaları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Taahhüt edilen teknik eleman, şantiye defteri ve işlerin denetlenmesi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10 Ay</w:t>
            </w:r>
          </w:p>
        </w:tc>
      </w:tr>
      <w:tr w:rsidR="00300F80" w:rsidRPr="00E75183" w:rsidTr="00820732">
        <w:trPr>
          <w:trHeight w:val="852"/>
          <w:jc w:val="center"/>
        </w:trPr>
        <w:tc>
          <w:tcPr>
            <w:tcW w:w="861" w:type="dxa"/>
            <w:shd w:val="clear" w:color="auto" w:fill="auto"/>
            <w:vAlign w:val="center"/>
            <w:hideMark/>
          </w:tcPr>
          <w:p w:rsidR="00300F80" w:rsidRPr="00E75183" w:rsidRDefault="00300F80" w:rsidP="00E75183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648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Hak edişlerin hazırlanması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 xml:space="preserve">Metraj, </w:t>
            </w:r>
            <w:proofErr w:type="spellStart"/>
            <w:r w:rsidRPr="00E75183">
              <w:rPr>
                <w:rFonts w:ascii="Calibri" w:hAnsi="Calibri"/>
                <w:color w:val="000000"/>
              </w:rPr>
              <w:t>ataşman</w:t>
            </w:r>
            <w:proofErr w:type="spellEnd"/>
            <w:r w:rsidRPr="00E75183">
              <w:rPr>
                <w:rFonts w:ascii="Calibri" w:hAnsi="Calibri"/>
                <w:color w:val="000000"/>
              </w:rPr>
              <w:t xml:space="preserve"> ve fotoğraflar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30 Gün</w:t>
            </w:r>
          </w:p>
        </w:tc>
      </w:tr>
      <w:tr w:rsidR="00300F80" w:rsidRPr="00E75183" w:rsidTr="00820732">
        <w:trPr>
          <w:trHeight w:val="964"/>
          <w:jc w:val="center"/>
        </w:trPr>
        <w:tc>
          <w:tcPr>
            <w:tcW w:w="861" w:type="dxa"/>
            <w:shd w:val="clear" w:color="auto" w:fill="auto"/>
            <w:vAlign w:val="center"/>
            <w:hideMark/>
          </w:tcPr>
          <w:p w:rsidR="00300F80" w:rsidRPr="00E75183" w:rsidRDefault="00300F80" w:rsidP="00E75183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648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Kabullerinin yapılması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proofErr w:type="gramStart"/>
            <w:r w:rsidRPr="00E75183">
              <w:rPr>
                <w:rFonts w:ascii="Calibri" w:hAnsi="Calibri"/>
                <w:color w:val="000000"/>
              </w:rPr>
              <w:t>geçici</w:t>
            </w:r>
            <w:proofErr w:type="gramEnd"/>
            <w:r w:rsidRPr="00E75183">
              <w:rPr>
                <w:rFonts w:ascii="Calibri" w:hAnsi="Calibri"/>
                <w:color w:val="000000"/>
              </w:rPr>
              <w:t xml:space="preserve"> ve kesin kabul olurunun alınması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12 Ay</w:t>
            </w:r>
          </w:p>
        </w:tc>
      </w:tr>
      <w:tr w:rsidR="00300F80" w:rsidRPr="00E75183" w:rsidTr="00820732">
        <w:trPr>
          <w:trHeight w:val="722"/>
          <w:jc w:val="center"/>
        </w:trPr>
        <w:tc>
          <w:tcPr>
            <w:tcW w:w="861" w:type="dxa"/>
            <w:shd w:val="clear" w:color="auto" w:fill="auto"/>
            <w:vAlign w:val="center"/>
            <w:hideMark/>
          </w:tcPr>
          <w:p w:rsidR="00300F80" w:rsidRPr="00E75183" w:rsidRDefault="00300F80" w:rsidP="00E75183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648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Kesin hesapların yapılması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 xml:space="preserve">Metraj, </w:t>
            </w:r>
            <w:proofErr w:type="spellStart"/>
            <w:r w:rsidRPr="00E75183">
              <w:rPr>
                <w:rFonts w:ascii="Calibri" w:hAnsi="Calibri"/>
                <w:color w:val="000000"/>
              </w:rPr>
              <w:t>ataşman</w:t>
            </w:r>
            <w:proofErr w:type="spellEnd"/>
            <w:r w:rsidRPr="00E75183">
              <w:rPr>
                <w:rFonts w:ascii="Calibri" w:hAnsi="Calibri"/>
                <w:color w:val="000000"/>
              </w:rPr>
              <w:t xml:space="preserve"> ve fotoğraflar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6 Ay</w:t>
            </w:r>
          </w:p>
        </w:tc>
      </w:tr>
      <w:tr w:rsidR="00300F80" w:rsidRPr="00E75183" w:rsidTr="00820732">
        <w:trPr>
          <w:trHeight w:val="834"/>
          <w:jc w:val="center"/>
        </w:trPr>
        <w:tc>
          <w:tcPr>
            <w:tcW w:w="861" w:type="dxa"/>
            <w:shd w:val="clear" w:color="auto" w:fill="auto"/>
            <w:vAlign w:val="center"/>
            <w:hideMark/>
          </w:tcPr>
          <w:p w:rsidR="00300F80" w:rsidRPr="00E75183" w:rsidRDefault="00300F80" w:rsidP="00E75183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648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Eski eserlerin genel amaçlı incelenmesi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Mülkiyet durumu, tescil durumu, imar durumu ve fotoğraf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300F80" w:rsidRPr="00E75183" w:rsidRDefault="00300F80" w:rsidP="00010A0A">
            <w:pPr>
              <w:jc w:val="center"/>
              <w:rPr>
                <w:rFonts w:ascii="Calibri" w:hAnsi="Calibri"/>
                <w:color w:val="000000"/>
              </w:rPr>
            </w:pPr>
            <w:r w:rsidRPr="00E75183">
              <w:rPr>
                <w:rFonts w:ascii="Calibri" w:hAnsi="Calibri"/>
                <w:color w:val="000000"/>
              </w:rPr>
              <w:t>15 Gün</w:t>
            </w:r>
          </w:p>
        </w:tc>
      </w:tr>
    </w:tbl>
    <w:p w:rsidR="00E75183" w:rsidRPr="00E75183" w:rsidRDefault="00E75183" w:rsidP="00E75183">
      <w:pPr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12703"/>
        <w:tblOverlap w:val="never"/>
        <w:tblW w:w="10843" w:type="dxa"/>
        <w:tblCellMar>
          <w:left w:w="70" w:type="dxa"/>
          <w:right w:w="70" w:type="dxa"/>
        </w:tblCellMar>
        <w:tblLook w:val="04A0"/>
      </w:tblPr>
      <w:tblGrid>
        <w:gridCol w:w="2055"/>
        <w:gridCol w:w="2884"/>
        <w:gridCol w:w="2077"/>
        <w:gridCol w:w="3827"/>
      </w:tblGrid>
      <w:tr w:rsidR="00FF07A4" w:rsidRPr="00D75A2A" w:rsidTr="00FF07A4">
        <w:trPr>
          <w:trHeight w:val="428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İlk Müracaat yeri: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7A4" w:rsidRPr="00D75A2A" w:rsidRDefault="00FF07A4" w:rsidP="00FF07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Rölöve</w:t>
            </w:r>
            <w:proofErr w:type="spellEnd"/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 xml:space="preserve"> ve Anıtlar Müdürü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İkinci  Müracaat</w:t>
            </w:r>
            <w:proofErr w:type="gramEnd"/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yeri: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7A4" w:rsidRPr="00D75A2A" w:rsidRDefault="00FF07A4" w:rsidP="00FF07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Yapı İşleri Restorasyon Daire Başkanı</w:t>
            </w:r>
          </w:p>
        </w:tc>
      </w:tr>
      <w:tr w:rsidR="00FF07A4" w:rsidRPr="00D75A2A" w:rsidTr="00FF07A4">
        <w:trPr>
          <w:trHeight w:val="30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İsim: 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Mustafa Ayar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İsim:</w:t>
            </w: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Zahide OLŞEN</w:t>
            </w:r>
          </w:p>
        </w:tc>
      </w:tr>
      <w:tr w:rsidR="00FF07A4" w:rsidRPr="00D75A2A" w:rsidTr="00FF07A4">
        <w:trPr>
          <w:trHeight w:val="30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Unvan: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Müdür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Unvan:</w:t>
            </w: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Daire Başkanı</w:t>
            </w:r>
          </w:p>
        </w:tc>
      </w:tr>
      <w:tr w:rsidR="00FF07A4" w:rsidRPr="00D75A2A" w:rsidTr="00FF07A4">
        <w:trPr>
          <w:trHeight w:val="855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7A4" w:rsidRPr="00D75A2A" w:rsidRDefault="00FF07A4" w:rsidP="00FF07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 xml:space="preserve">Eyüboğlu Mah. </w:t>
            </w:r>
            <w:proofErr w:type="spellStart"/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Gaziokulu</w:t>
            </w:r>
            <w:proofErr w:type="spellEnd"/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 xml:space="preserve"> Sok. No:20 Şahinbey/ GAZİANTEP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7A4" w:rsidRPr="00D75A2A" w:rsidRDefault="00FF07A4" w:rsidP="00FF07A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II. T.B.M.M Binası Ulus/ ANKARA</w:t>
            </w:r>
          </w:p>
        </w:tc>
      </w:tr>
      <w:tr w:rsidR="00FF07A4" w:rsidRPr="00D75A2A" w:rsidTr="00FF07A4">
        <w:trPr>
          <w:trHeight w:val="30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0 342 2316042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0 312 311 50 92</w:t>
            </w:r>
          </w:p>
        </w:tc>
      </w:tr>
      <w:tr w:rsidR="00FF07A4" w:rsidRPr="00D75A2A" w:rsidTr="00FF07A4">
        <w:trPr>
          <w:trHeight w:val="30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Fax</w:t>
            </w:r>
            <w:proofErr w:type="spellEnd"/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0 342 2318596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Fax</w:t>
            </w:r>
            <w:proofErr w:type="spellEnd"/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 xml:space="preserve">0 312 </w:t>
            </w:r>
            <w:proofErr w:type="spellStart"/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  <w:proofErr w:type="spellEnd"/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 xml:space="preserve"> 30 97</w:t>
            </w:r>
          </w:p>
        </w:tc>
      </w:tr>
      <w:tr w:rsidR="00FF07A4" w:rsidRPr="00D75A2A" w:rsidTr="00FF07A4">
        <w:trPr>
          <w:trHeight w:val="30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</w:t>
            </w:r>
            <w:proofErr w:type="gramEnd"/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-Posta: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gazianteprolove@kultur.gov.tr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</w:t>
            </w:r>
            <w:proofErr w:type="gramEnd"/>
            <w:r w:rsidRPr="00D75A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-Posta: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7A4" w:rsidRPr="00D75A2A" w:rsidRDefault="00FF07A4" w:rsidP="00FF07A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restorasyon</w:t>
            </w:r>
            <w:proofErr w:type="gramEnd"/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@</w:t>
            </w:r>
            <w:proofErr w:type="spellStart"/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kulturturizm</w:t>
            </w:r>
            <w:proofErr w:type="spellEnd"/>
            <w:r w:rsidRPr="00D75A2A">
              <w:rPr>
                <w:rFonts w:ascii="Calibri" w:hAnsi="Calibri"/>
                <w:color w:val="000000"/>
                <w:sz w:val="22"/>
                <w:szCs w:val="22"/>
              </w:rPr>
              <w:t>.gov.tr</w:t>
            </w:r>
          </w:p>
        </w:tc>
      </w:tr>
    </w:tbl>
    <w:p w:rsidR="00E75183" w:rsidRPr="00820732" w:rsidRDefault="00E75183" w:rsidP="0082073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75A2A">
        <w:rPr>
          <w:rFonts w:ascii="Arial" w:hAnsi="Arial" w:cs="Arial"/>
          <w:sz w:val="22"/>
          <w:szCs w:val="22"/>
        </w:rPr>
        <w:t>Başvuru sırasında yukarıda belirtilen belgelerin dışında belge istenmesi eksiksiz belge ile başvuru yapılmasına rağmen hizmetlerin belirlenen sürede tamamlanması veya yukarıdaki tabloda bazı hizmetlerin bulunmadığı tespiti durumu</w:t>
      </w:r>
      <w:r w:rsidR="00FF07A4">
        <w:rPr>
          <w:rFonts w:ascii="Arial" w:hAnsi="Arial" w:cs="Arial"/>
          <w:sz w:val="22"/>
          <w:szCs w:val="22"/>
        </w:rPr>
        <w:t>n</w:t>
      </w:r>
      <w:r w:rsidRPr="00D75A2A">
        <w:rPr>
          <w:rFonts w:ascii="Arial" w:hAnsi="Arial" w:cs="Arial"/>
          <w:sz w:val="22"/>
          <w:szCs w:val="22"/>
        </w:rPr>
        <w:t>da ilk müracaat veya ikinci</w:t>
      </w:r>
      <w:r w:rsidR="00820732">
        <w:rPr>
          <w:rFonts w:ascii="Arial" w:hAnsi="Arial" w:cs="Arial"/>
          <w:sz w:val="22"/>
          <w:szCs w:val="22"/>
        </w:rPr>
        <w:t xml:space="preserve"> müracaat yerine başvurunuz.</w:t>
      </w:r>
    </w:p>
    <w:sectPr w:rsidR="00E75183" w:rsidRPr="00820732" w:rsidSect="00D75A2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75183"/>
    <w:rsid w:val="00011D8A"/>
    <w:rsid w:val="001F4077"/>
    <w:rsid w:val="00300F80"/>
    <w:rsid w:val="003D38D2"/>
    <w:rsid w:val="004D1BE6"/>
    <w:rsid w:val="006E0DAD"/>
    <w:rsid w:val="00750B43"/>
    <w:rsid w:val="00820732"/>
    <w:rsid w:val="00822227"/>
    <w:rsid w:val="008F6157"/>
    <w:rsid w:val="00B91D5A"/>
    <w:rsid w:val="00C5780F"/>
    <w:rsid w:val="00D75A2A"/>
    <w:rsid w:val="00DE7205"/>
    <w:rsid w:val="00E75183"/>
    <w:rsid w:val="00EE65FC"/>
    <w:rsid w:val="00FF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9F37-187F-4772-9C20-A698EA94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</dc:creator>
  <cp:keywords/>
  <dc:description/>
  <cp:lastModifiedBy>zeynel</cp:lastModifiedBy>
  <cp:revision>12</cp:revision>
  <dcterms:created xsi:type="dcterms:W3CDTF">2010-07-14T10:40:00Z</dcterms:created>
  <dcterms:modified xsi:type="dcterms:W3CDTF">2010-07-15T07:55:00Z</dcterms:modified>
</cp:coreProperties>
</file>